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4 puntos para rellenar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POLÍTICA DE USO DE</w:t>
            </w:r>
            <w:r>
              <w:br/>
            </w:r>
            <w:r>
              <w:rPr>
                <w:rFonts w:ascii="Arial" w:hAnsi="Arial"/>
                <w:b/>
                <w:i w:val="0"/>
                <w:color w:val="FFFFFF"/>
                <w:sz w:val="50"/>
              </w:rPr>
              <w:t>INTELIGENCIA ARTIFICIAL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[Nombre del despacho] · versión [1] · [fecha]</w:t>
            </w:r>
          </w:p>
        </w:tc>
      </w:tr>
    </w:tbl>
    <w:p>
      <w:pPr>
        <w:spacing w:before="240" w:after="180"/>
      </w:pPr>
      <w:r>
        <w:rPr>
          <w:rFonts w:ascii="Arial" w:hAnsi="Arial"/>
          <w:b w:val="0"/>
          <w:i w:val="0"/>
          <w:color w:val="5C6368"/>
          <w:sz w:val="17"/>
        </w:rPr>
        <w:t>Cambia lo que va entre corchetes y borra lo que no proceda.</w:t>
      </w:r>
    </w:p>
    <w:p>
      <w:pPr>
        <w:spacing w:before="197" w:after="0"/>
        <w:ind w:left="425" w:hanging="425"/>
      </w:pPr>
      <w:r>
        <w:rPr>
          <w:rFonts w:ascii="Arial" w:hAnsi="Arial"/>
          <w:b/>
          <w:i w:val="0"/>
          <w:color w:val="0F7A63"/>
          <w:sz w:val="30"/>
        </w:rPr>
        <w:t xml:space="preserve">1. </w:t>
      </w:r>
      <w:r>
        <w:rPr>
          <w:rFonts w:ascii="Arial" w:hAnsi="Arial"/>
          <w:b/>
          <w:i w:val="0"/>
          <w:color w:val="1A1A1A"/>
          <w:sz w:val="30"/>
        </w:rPr>
        <w:t xml:space="preserve">QUÉ NO SALE NUNCA </w:t>
      </w:r>
      <w:r>
        <w:rPr>
          <w:rFonts w:ascii="Arial" w:hAnsi="Arial"/>
          <w:b w:val="0"/>
          <w:i w:val="0"/>
          <w:color w:val="1A1A1A"/>
          <w:sz w:val="30"/>
        </w:rPr>
        <w:t>Nadie pega, sube ni dicta a una herramienta de IA, esté o no en la lista del punto 2: · nombres, DNI o NIE, números de afiliación a la Seguridad Social ni cuentas bancarias de clientes o de sus trabajadores; · datos de salud o de discapacidad, ni siquiera sin nombre; · nóminas, contratos, vidas laborales, escrituras, declaraciones ni expedientes, enteros o a trozos; · certificados digitales, claves ni contraseñas. Si hay que consultar un caso, se plantea como supuesto, con etiquetas: «Trabajador A», «Empresa B».</w:t>
      </w:r>
    </w:p>
    <w:p>
      <w:pPr>
        <w:spacing w:before="197" w:after="0"/>
        <w:ind w:left="425" w:hanging="425"/>
      </w:pPr>
      <w:r>
        <w:rPr>
          <w:rFonts w:ascii="Arial" w:hAnsi="Arial"/>
          <w:b/>
          <w:i w:val="0"/>
          <w:color w:val="0F7A63"/>
          <w:sz w:val="30"/>
        </w:rPr>
        <w:t xml:space="preserve">2. </w:t>
      </w:r>
      <w:r>
        <w:rPr>
          <w:rFonts w:ascii="Arial" w:hAnsi="Arial"/>
          <w:b/>
          <w:i w:val="0"/>
          <w:color w:val="1A1A1A"/>
          <w:sz w:val="30"/>
        </w:rPr>
        <w:t xml:space="preserve">QUÉ HERRAMIENTA SÍ </w:t>
      </w:r>
      <w:r>
        <w:rPr>
          <w:rFonts w:ascii="Arial" w:hAnsi="Arial"/>
          <w:b w:val="0"/>
          <w:i w:val="0"/>
          <w:color w:val="1A1A1A"/>
          <w:sz w:val="30"/>
        </w:rPr>
        <w:t>Solo estas, con la cuenta del despacho: · [herramienta], aprobada el [fecha]. Ninguna cuenta personal para trabajo del despacho. Una herramienta nueva solo entra si la aprueba [nombre], y se añade aquí con su fecha. Lo que escriba la IA lo lee entero y lo comprueba quien lo firme o lo envíe.</w:t>
      </w:r>
    </w:p>
    <w:p>
      <w:pPr>
        <w:spacing w:before="197" w:after="0"/>
        <w:ind w:left="425" w:hanging="425"/>
      </w:pPr>
      <w:r>
        <w:rPr>
          <w:rFonts w:ascii="Arial" w:hAnsi="Arial"/>
          <w:b/>
          <w:i w:val="0"/>
          <w:color w:val="0F7A63"/>
          <w:sz w:val="30"/>
        </w:rPr>
        <w:t xml:space="preserve">3. </w:t>
      </w:r>
      <w:r>
        <w:rPr>
          <w:rFonts w:ascii="Arial" w:hAnsi="Arial"/>
          <w:b/>
          <w:i w:val="0"/>
          <w:color w:val="1A1A1A"/>
          <w:sz w:val="30"/>
        </w:rPr>
        <w:t xml:space="preserve">QUIÉN RESPONDE </w:t>
      </w:r>
      <w:r>
        <w:rPr>
          <w:rFonts w:ascii="Arial" w:hAnsi="Arial"/>
          <w:b w:val="0"/>
          <w:i w:val="0"/>
          <w:color w:val="1A1A1A"/>
          <w:sz w:val="30"/>
        </w:rPr>
        <w:t>Responsable de esta política: [nombre y teléfono]. Si algo del punto 1 sale por error, se le avisa el mismo día, sin borrar nada antes. Las dudas se le preguntan antes, no después.</w:t>
      </w:r>
    </w:p>
    <w:p>
      <w:pPr>
        <w:spacing w:before="197" w:after="0"/>
        <w:ind w:left="425" w:hanging="425"/>
      </w:pPr>
      <w:r>
        <w:rPr>
          <w:rFonts w:ascii="Arial" w:hAnsi="Arial"/>
          <w:b/>
          <w:i w:val="0"/>
          <w:color w:val="0F7A63"/>
          <w:sz w:val="30"/>
        </w:rPr>
        <w:t xml:space="preserve">4. </w:t>
      </w:r>
      <w:r>
        <w:rPr>
          <w:rFonts w:ascii="Arial" w:hAnsi="Arial"/>
          <w:b/>
          <w:i w:val="0"/>
          <w:color w:val="1A1A1A"/>
          <w:sz w:val="30"/>
        </w:rPr>
        <w:t xml:space="preserve">REVISIÓN </w:t>
      </w:r>
      <w:r>
        <w:rPr>
          <w:rFonts w:ascii="Arial" w:hAnsi="Arial"/>
          <w:b w:val="0"/>
          <w:i w:val="0"/>
          <w:color w:val="1A1A1A"/>
          <w:sz w:val="30"/>
        </w:rPr>
        <w:t>Se revisa cada [doce] meses, y siempre que entre una herramienta nueva o cambien las condiciones de alguna de las del punto 2.</w:t>
      </w:r>
    </w:p>
    <w:p>
      <w:pPr>
        <w:spacing w:before="300" w:after="140"/>
      </w:pPr>
      <w:r>
        <w:rPr>
          <w:rFonts w:ascii="Arial" w:hAnsi="Arial"/>
          <w:b w:val="0"/>
          <w:i w:val="0"/>
          <w:color w:val="1A1A1A"/>
          <w:sz w:val="30"/>
        </w:rPr>
        <w:t>He leído esta política y la cumpliré, y me comprometo a respetar la confidencialidad de los datos que trate en el despacho.</w:t>
      </w:r>
    </w:p>
    <w:p>
      <w:pPr>
        <w:spacing w:before="80" w:after="0"/>
      </w:pPr>
      <w:r>
        <w:rPr>
          <w:rFonts w:ascii="Arial" w:hAnsi="Arial"/>
          <w:b w:val="0"/>
          <w:i w:val="0"/>
          <w:color w:val="1A1A1A"/>
          <w:sz w:val="30"/>
        </w:rPr>
        <w:t>Nombre, fecha y firma: ___________________________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Política de uso de inteligencia artificial · [nombre del despacho] · versión [1] · [fecha]</w:t>
    </w:r>
    <w:r>
      <w:rPr>
        <w:rFonts w:ascii="Arial" w:hAnsi="Arial"/>
        <w:b w:val="0"/>
        <w:i w:val="0"/>
        <w:color w:val="5C6368"/>
        <w:sz w:val="14"/>
      </w:rPr>
      <w:tab/>
      <w:t xml:space="preserve">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uso de inteligencia artificial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