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Layout w:type="fixed"/>
        <w:tblCellMar>
          <w:left w:w="0" w:type="dxa"/>
          <w:right w:w="0" w:type="dxa"/>
        </w:tblCellMar>
      </w:tblPr>
      <w:tblGrid>
        <w:gridCol w:w="9638"/>
      </w:tblGrid>
      <w:tr>
        <w:tc>
          <w:tcPr>
            <w:tcW w:type="dxa" w:w="9638"/>
            <w:shd w:val="clear" w:color="auto" w:fill="12232E"/>
            <w:tcBorders>
              <w:bottom w:val="single" w:sz="18" w:color="2FBF9F"/>
            </w:tcBorders>
          </w:tcPr>
          <w:p>
            <w:pPr>
              <w:tabs>
                <w:tab w:pos="9411" w:val="right"/>
              </w:tabs>
              <w:spacing w:before="200" w:after="40"/>
            </w:pPr>
            <w:r>
              <w:rPr>
                <w:rFonts w:ascii="Arial" w:hAnsi="Arial"/>
                <w:b/>
                <w:i w:val="0"/>
                <w:color w:val="7FD8C4"/>
                <w:sz w:val="16"/>
              </w:rPr>
              <w:t>9 Fragen mit Nachweis</w:t>
            </w:r>
          </w:p>
          <w:p>
            <w:pPr>
              <w:spacing w:after="60"/>
            </w:pPr>
            <w:r>
              <w:rPr>
                <w:rFonts w:ascii="Arial" w:hAnsi="Arial"/>
                <w:b/>
                <w:i w:val="0"/>
                <w:color w:val="FFFFFF"/>
                <w:sz w:val="50"/>
              </w:rPr>
              <w:t>Der Fragenkatalog zum KI-Einsatz:</w:t>
            </w:r>
          </w:p>
          <w:p>
            <w:pPr>
              <w:spacing w:before="60" w:after="240"/>
            </w:pPr>
            <w:r>
              <w:rPr>
                <w:rFonts w:ascii="Arial" w:hAnsi="Arial"/>
                <w:b w:val="0"/>
                <w:i w:val="0"/>
                <w:color w:val="C9D6DD"/>
                <w:sz w:val="20"/>
              </w:rPr>
              <w:t>Frage, Antwort, Nachweis</w:t>
            </w:r>
          </w:p>
        </w:tc>
      </w:tr>
    </w:tbl>
    <w:p>
      <w:pPr>
        <w:spacing w:before="240" w:after="180"/>
      </w:pPr>
      <w:r>
        <w:rPr>
          <w:rFonts w:ascii="Arial" w:hAnsi="Arial"/>
          <w:b w:val="0"/>
          <w:i w:val="0"/>
          <w:color w:val="5C6368"/>
          <w:sz w:val="17"/>
        </w:rPr>
        <w:t>Was in eckigen Klammern steht, tragen Sie ein.</w:t>
      </w:r>
    </w:p>
    <w:p>
      <w:pPr>
        <w:spacing w:before="200" w:after="60"/>
      </w:pPr>
      <w:r>
        <w:rPr>
          <w:rFonts w:ascii="Arial" w:hAnsi="Arial"/>
          <w:b/>
          <w:i w:val="0"/>
          <w:color w:val="0F7A63"/>
          <w:sz w:val="17"/>
        </w:rPr>
        <w:t>DIE FRAGEN, DIE AUS DEM VERSICHERUNGSANTRAG KOMMEN</w:t>
      </w:r>
    </w:p>
    <w:tbl>
      <w:tblPr>
        <w:tblW w:type="auto" w:w="0"/>
        <w:tblLook w:firstColumn="1" w:firstRow="1" w:lastColumn="0" w:lastRow="0" w:noHBand="0" w:noVBand="1" w:val="04A0"/>
        <w:tblCellMar>
          <w:left w:w="0" w:type="dxa"/>
          <w:right w:w="0" w:type="dxa"/>
        </w:tblCellMar>
      </w:tblPr>
      <w:tblGrid>
        <w:gridCol w:w="9638"/>
      </w:tblGrid>
      <w:tr>
        <w:tc>
          <w:tcPr>
            <w:tcW w:type="dxa" w:w="9638"/>
            <w:tcBorders>
              <w:bottom w:val="single" w:sz="4" w:color="D3D8DA"/>
            </w:tcBorders>
          </w:tcPr>
          <w:p>
            <w:pPr>
              <w:spacing w:after="0"/>
            </w:pPr>
          </w:p>
        </w:tc>
      </w:tr>
    </w:tbl>
    <w:p>
      <w:pPr>
        <w:spacing w:before="140" w:after="0"/>
        <w:ind w:left="425" w:hanging="425"/>
      </w:pPr>
      <w:r>
        <w:rPr>
          <w:rFonts w:ascii="Arial" w:hAnsi="Arial"/>
          <w:b/>
          <w:i w:val="0"/>
          <w:color w:val="0F7A63"/>
          <w:sz w:val="22"/>
        </w:rPr>
        <w:t xml:space="preserve">1. </w:t>
      </w:r>
      <w:r>
        <w:rPr>
          <w:rFonts w:ascii="Arial" w:hAnsi="Arial"/>
          <w:b/>
          <w:i w:val="0"/>
          <w:color w:val="1A1A1A"/>
          <w:sz w:val="22"/>
        </w:rPr>
        <w:t xml:space="preserve">„Nutzen Sie einen Dienstleister zur Datenverarbeitung (Auftragsdatenverarbeitung nach Art. 28 DSGVO)?" (GDV, E3) </w:t>
      </w:r>
      <w:r>
        <w:rPr>
          <w:rFonts w:ascii="Arial" w:hAnsi="Arial"/>
          <w:b w:val="0"/>
          <w:i w:val="0"/>
          <w:color w:val="1A1A1A"/>
          <w:sz w:val="22"/>
        </w:rPr>
      </w:r>
    </w:p>
    <w:p>
      <w:pPr>
        <w:spacing w:before="47" w:after="0"/>
        <w:ind w:left="425"/>
      </w:pPr>
      <w:r>
        <w:rPr>
          <w:rFonts w:ascii="Arial" w:hAnsi="Arial"/>
          <w:b w:val="0"/>
          <w:i w:val="0"/>
          <w:color w:val="1A1A1A"/>
          <w:sz w:val="22"/>
        </w:rPr>
        <w:t>Jeder KI-Dienst, in den Mandantendaten oder Kundendaten gelangen, gehört hierher</w:t>
      </w:r>
    </w:p>
    <w:p>
      <w:pPr>
        <w:spacing w:before="23" w:after="0"/>
        <w:ind w:left="425"/>
      </w:pPr>
      <w:r>
        <w:rPr>
          <w:rFonts w:ascii="Arial" w:hAnsi="Arial"/>
          <w:b w:val="0"/>
          <w:i w:val="0"/>
          <w:color w:val="5C6368"/>
          <w:sz w:val="20"/>
        </w:rPr>
        <w:t>Liste der Auftragsverarbeitungsverträge</w:t>
      </w:r>
    </w:p>
    <w:p>
      <w:pPr>
        <w:spacing w:before="140" w:after="0"/>
        <w:ind w:left="425" w:hanging="425"/>
      </w:pPr>
      <w:r>
        <w:rPr>
          <w:rFonts w:ascii="Arial" w:hAnsi="Arial"/>
          <w:b/>
          <w:i w:val="0"/>
          <w:color w:val="0F7A63"/>
          <w:sz w:val="22"/>
        </w:rPr>
        <w:t xml:space="preserve">2. </w:t>
      </w:r>
      <w:r>
        <w:rPr>
          <w:rFonts w:ascii="Arial" w:hAnsi="Arial"/>
          <w:b/>
          <w:i w:val="0"/>
          <w:color w:val="1A1A1A"/>
          <w:sz w:val="22"/>
        </w:rPr>
        <w:t xml:space="preserve">„Mit welchen IT-Dienstleistern arbeiten Sie zusammen?" (Gothaer, 8.1) </w:t>
      </w:r>
      <w:r>
        <w:rPr>
          <w:rFonts w:ascii="Arial" w:hAnsi="Arial"/>
          <w:b w:val="0"/>
          <w:i w:val="0"/>
          <w:color w:val="1A1A1A"/>
          <w:sz w:val="22"/>
        </w:rPr>
      </w:r>
    </w:p>
    <w:p>
      <w:pPr>
        <w:spacing w:before="47" w:after="0"/>
        <w:ind w:left="425"/>
      </w:pPr>
      <w:r>
        <w:rPr>
          <w:rFonts w:ascii="Arial" w:hAnsi="Arial"/>
          <w:b w:val="0"/>
          <w:i w:val="0"/>
          <w:color w:val="1A1A1A"/>
          <w:sz w:val="22"/>
        </w:rPr>
        <w:t>Die Werkzeugliste aus der KI-Richtlinie, nicht das Gedächtnis</w:t>
      </w:r>
    </w:p>
    <w:p>
      <w:pPr>
        <w:spacing w:before="23" w:after="0"/>
        <w:ind w:left="425"/>
      </w:pPr>
      <w:r>
        <w:rPr>
          <w:rFonts w:ascii="Arial" w:hAnsi="Arial"/>
          <w:b w:val="0"/>
          <w:i w:val="0"/>
          <w:color w:val="5C6368"/>
          <w:sz w:val="20"/>
        </w:rPr>
        <w:t>Werkzeugliste mit Konto und Zweck</w:t>
      </w:r>
    </w:p>
    <w:p>
      <w:pPr>
        <w:spacing w:before="140" w:after="0"/>
        <w:ind w:left="425" w:hanging="425"/>
      </w:pPr>
      <w:r>
        <w:rPr>
          <w:rFonts w:ascii="Arial" w:hAnsi="Arial"/>
          <w:b/>
          <w:i w:val="0"/>
          <w:color w:val="0F7A63"/>
          <w:sz w:val="22"/>
        </w:rPr>
        <w:t xml:space="preserve">3. </w:t>
      </w:r>
      <w:r>
        <w:rPr>
          <w:rFonts w:ascii="Arial" w:hAnsi="Arial"/>
          <w:b/>
          <w:i w:val="0"/>
          <w:color w:val="1A1A1A"/>
          <w:sz w:val="22"/>
        </w:rPr>
        <w:t xml:space="preserve">„Nutzen Sie Cloud-Computing / Software as a Service? Wenn ja, mit welchem Cloud-Dienstleister?" (Gothaer, 8.3) </w:t>
      </w:r>
      <w:r>
        <w:rPr>
          <w:rFonts w:ascii="Arial" w:hAnsi="Arial"/>
          <w:b w:val="0"/>
          <w:i w:val="0"/>
          <w:color w:val="1A1A1A"/>
          <w:sz w:val="22"/>
        </w:rPr>
      </w:r>
    </w:p>
    <w:p>
      <w:pPr>
        <w:spacing w:before="47" w:after="0"/>
        <w:ind w:left="425"/>
      </w:pPr>
      <w:r>
        <w:rPr>
          <w:rFonts w:ascii="Arial" w:hAnsi="Arial"/>
          <w:b w:val="0"/>
          <w:i w:val="0"/>
          <w:color w:val="1A1A1A"/>
          <w:sz w:val="22"/>
        </w:rPr>
        <w:t>Ein Textassistent im Browser ist SaaS, auch wenn ihn niemand so nennt</w:t>
      </w:r>
    </w:p>
    <w:p>
      <w:pPr>
        <w:spacing w:before="23" w:after="0"/>
        <w:ind w:left="425"/>
      </w:pPr>
      <w:r>
        <w:rPr>
          <w:rFonts w:ascii="Arial" w:hAnsi="Arial"/>
          <w:b w:val="0"/>
          <w:i w:val="0"/>
          <w:color w:val="5C6368"/>
          <w:sz w:val="20"/>
        </w:rPr>
        <w:t>Werkzeugliste</w:t>
      </w:r>
    </w:p>
    <w:p>
      <w:pPr>
        <w:spacing w:before="140" w:after="0"/>
        <w:ind w:left="425" w:hanging="425"/>
      </w:pPr>
      <w:r>
        <w:rPr>
          <w:rFonts w:ascii="Arial" w:hAnsi="Arial"/>
          <w:b/>
          <w:i w:val="0"/>
          <w:color w:val="0F7A63"/>
          <w:sz w:val="22"/>
        </w:rPr>
        <w:t xml:space="preserve">4. </w:t>
      </w:r>
      <w:r>
        <w:rPr>
          <w:rFonts w:ascii="Arial" w:hAnsi="Arial"/>
          <w:b/>
          <w:i w:val="0"/>
          <w:color w:val="1A1A1A"/>
          <w:sz w:val="22"/>
        </w:rPr>
        <w:t xml:space="preserve">„Werden Datensätze an Subunternehmer weitergegeben?" (Maklerbogen 06/2024, 3.5) </w:t>
      </w:r>
      <w:r>
        <w:rPr>
          <w:rFonts w:ascii="Arial" w:hAnsi="Arial"/>
          <w:b w:val="0"/>
          <w:i w:val="0"/>
          <w:color w:val="1A1A1A"/>
          <w:sz w:val="22"/>
        </w:rPr>
      </w:r>
    </w:p>
    <w:p>
      <w:pPr>
        <w:spacing w:before="47" w:after="0"/>
        <w:ind w:left="425"/>
      </w:pPr>
      <w:r>
        <w:rPr>
          <w:rFonts w:ascii="Arial" w:hAnsi="Arial"/>
          <w:b w:val="0"/>
          <w:i w:val="0"/>
          <w:color w:val="1A1A1A"/>
          <w:sz w:val="22"/>
        </w:rPr>
        <w:t>Eine Eingabe in einen fremden Dienst ist eine Weitergabe, auch ohne Dateianhang</w:t>
      </w:r>
    </w:p>
    <w:p>
      <w:pPr>
        <w:spacing w:before="23" w:after="0"/>
        <w:ind w:left="425"/>
      </w:pPr>
      <w:r>
        <w:rPr>
          <w:rFonts w:ascii="Arial" w:hAnsi="Arial"/>
          <w:b w:val="0"/>
          <w:i w:val="0"/>
          <w:color w:val="5C6368"/>
          <w:sz w:val="20"/>
        </w:rPr>
        <w:t>Verzeichnis nach Art. 30 DSGVO</w:t>
      </w:r>
    </w:p>
    <w:p>
      <w:pPr>
        <w:spacing w:before="140" w:after="0"/>
        <w:ind w:left="425" w:hanging="425"/>
      </w:pPr>
      <w:r>
        <w:rPr>
          <w:rFonts w:ascii="Arial" w:hAnsi="Arial"/>
          <w:b/>
          <w:i w:val="0"/>
          <w:color w:val="0F7A63"/>
          <w:sz w:val="22"/>
        </w:rPr>
        <w:t xml:space="preserve">5. </w:t>
      </w:r>
      <w:r>
        <w:rPr>
          <w:rFonts w:ascii="Arial" w:hAnsi="Arial"/>
          <w:b/>
          <w:i w:val="0"/>
          <w:color w:val="1A1A1A"/>
          <w:sz w:val="22"/>
        </w:rPr>
        <w:t xml:space="preserve">„Unterliegt Ihr Dienstleister dem einheitlichen Datenschutzrecht der Europäischen Union?" (GDV, DL5) </w:t>
      </w:r>
      <w:r>
        <w:rPr>
          <w:rFonts w:ascii="Arial" w:hAnsi="Arial"/>
          <w:b w:val="0"/>
          <w:i w:val="0"/>
          <w:color w:val="1A1A1A"/>
          <w:sz w:val="22"/>
        </w:rPr>
      </w:r>
    </w:p>
    <w:p>
      <w:pPr>
        <w:spacing w:before="47" w:after="0"/>
        <w:ind w:left="425"/>
      </w:pPr>
      <w:r>
        <w:rPr>
          <w:rFonts w:ascii="Arial" w:hAnsi="Arial"/>
          <w:b w:val="0"/>
          <w:i w:val="0"/>
          <w:color w:val="1A1A1A"/>
          <w:sz w:val="22"/>
        </w:rPr>
        <w:t>Steht im Vertrag des Anbieters, nicht in seiner Werbung</w:t>
      </w:r>
    </w:p>
    <w:p>
      <w:pPr>
        <w:spacing w:before="23" w:after="0"/>
        <w:ind w:left="425"/>
      </w:pPr>
      <w:r>
        <w:rPr>
          <w:rFonts w:ascii="Arial" w:hAnsi="Arial"/>
          <w:b w:val="0"/>
          <w:i w:val="0"/>
          <w:color w:val="5C6368"/>
          <w:sz w:val="20"/>
        </w:rPr>
        <w:t>Auftragsverarbeitungsvertrag, Angaben zum Drittlandtransfer</w:t>
      </w:r>
    </w:p>
    <w:p>
      <w:pPr>
        <w:spacing w:before="200" w:after="60"/>
      </w:pPr>
      <w:r>
        <w:rPr>
          <w:rFonts w:ascii="Arial" w:hAnsi="Arial"/>
          <w:b/>
          <w:i w:val="0"/>
          <w:color w:val="0F7A63"/>
          <w:sz w:val="17"/>
        </w:rPr>
        <w:t>DIE AUSKÜNFTE, DIE EIN AUFTRAGGEBER VERLANGEN KANN</w:t>
      </w:r>
    </w:p>
    <w:tbl>
      <w:tblPr>
        <w:tblW w:type="auto" w:w="0"/>
        <w:tblLook w:firstColumn="1" w:firstRow="1" w:lastColumn="0" w:lastRow="0" w:noHBand="0" w:noVBand="1" w:val="04A0"/>
        <w:tblCellMar>
          <w:left w:w="0" w:type="dxa"/>
          <w:right w:w="0" w:type="dxa"/>
        </w:tblCellMar>
      </w:tblPr>
      <w:tblGrid>
        <w:gridCol w:w="9638"/>
      </w:tblGrid>
      <w:tr>
        <w:tc>
          <w:tcPr>
            <w:tcW w:type="dxa" w:w="9638"/>
            <w:tcBorders>
              <w:bottom w:val="single" w:sz="4" w:color="D3D8DA"/>
            </w:tcBorders>
          </w:tcPr>
          <w:p>
            <w:pPr>
              <w:spacing w:after="0"/>
            </w:pPr>
          </w:p>
        </w:tc>
      </w:tr>
    </w:tbl>
    <w:p>
      <w:pPr>
        <w:spacing w:before="140" w:after="0"/>
        <w:ind w:left="425" w:hanging="425"/>
      </w:pPr>
      <w:r>
        <w:rPr>
          <w:rFonts w:ascii="Arial" w:hAnsi="Arial"/>
          <w:b/>
          <w:i w:val="0"/>
          <w:color w:val="0F7A63"/>
          <w:sz w:val="22"/>
        </w:rPr>
        <w:t xml:space="preserve">6. </w:t>
      </w:r>
      <w:r>
        <w:rPr>
          <w:rFonts w:ascii="Arial" w:hAnsi="Arial"/>
          <w:b/>
          <w:i w:val="0"/>
          <w:color w:val="1A1A1A"/>
          <w:sz w:val="22"/>
        </w:rPr>
        <w:t xml:space="preserve">Nachweis der Pflichten aus Art. 28 DSGVO, wenn Sie Auftragsverarbeiter sind </w:t>
      </w:r>
      <w:r>
        <w:rPr>
          <w:rFonts w:ascii="Arial" w:hAnsi="Arial"/>
          <w:b w:val="0"/>
          <w:i w:val="0"/>
          <w:color w:val="1A1A1A"/>
          <w:sz w:val="22"/>
        </w:rPr>
      </w:r>
    </w:p>
    <w:p>
      <w:pPr>
        <w:spacing w:before="47" w:after="0"/>
        <w:ind w:left="425"/>
      </w:pPr>
      <w:r>
        <w:rPr>
          <w:rFonts w:ascii="Arial" w:hAnsi="Arial"/>
          <w:b w:val="0"/>
          <w:i w:val="0"/>
          <w:color w:val="1A1A1A"/>
          <w:sz w:val="22"/>
        </w:rPr>
        <w:t>Art. 28 Abs. 3 Buchstabe h DSGVO</w:t>
      </w:r>
    </w:p>
    <w:p>
      <w:pPr>
        <w:spacing w:before="23" w:after="0"/>
        <w:ind w:left="425"/>
      </w:pPr>
      <w:r>
        <w:rPr>
          <w:rFonts w:ascii="Arial" w:hAnsi="Arial"/>
          <w:b w:val="0"/>
          <w:i w:val="0"/>
          <w:color w:val="5C6368"/>
          <w:sz w:val="20"/>
        </w:rPr>
        <w:t>Auftragsverarbeitungsvertrag, technische und organisatorische Maßnahmen</w:t>
      </w:r>
    </w:p>
    <w:p>
      <w:pPr>
        <w:spacing w:before="140" w:after="0"/>
        <w:ind w:left="425" w:hanging="425"/>
      </w:pPr>
      <w:r>
        <w:rPr>
          <w:rFonts w:ascii="Arial" w:hAnsi="Arial"/>
          <w:b/>
          <w:i w:val="0"/>
          <w:color w:val="0F7A63"/>
          <w:sz w:val="22"/>
        </w:rPr>
        <w:t xml:space="preserve">7. </w:t>
      </w:r>
      <w:r>
        <w:rPr>
          <w:rFonts w:ascii="Arial" w:hAnsi="Arial"/>
          <w:b/>
          <w:i w:val="0"/>
          <w:color w:val="1A1A1A"/>
          <w:sz w:val="22"/>
        </w:rPr>
        <w:t xml:space="preserve">Angaben zur Sicherheit in der Lieferkette </w:t>
      </w:r>
      <w:r>
        <w:rPr>
          <w:rFonts w:ascii="Arial" w:hAnsi="Arial"/>
          <w:b w:val="0"/>
          <w:i w:val="0"/>
          <w:color w:val="1A1A1A"/>
          <w:sz w:val="22"/>
        </w:rPr>
      </w:r>
    </w:p>
    <w:p>
      <w:pPr>
        <w:spacing w:before="47" w:after="0"/>
        <w:ind w:left="425"/>
      </w:pPr>
      <w:r>
        <w:rPr>
          <w:rFonts w:ascii="Arial" w:hAnsi="Arial"/>
          <w:b w:val="0"/>
          <w:i w:val="0"/>
          <w:color w:val="1A1A1A"/>
          <w:sz w:val="22"/>
        </w:rPr>
        <w:t>§ 30 Abs. 2 Nr. 4 BSIG, Pflicht des Auftraggebers</w:t>
      </w:r>
    </w:p>
    <w:p>
      <w:pPr>
        <w:spacing w:before="23" w:after="0"/>
        <w:ind w:left="425"/>
      </w:pPr>
      <w:r>
        <w:rPr>
          <w:rFonts w:ascii="Arial" w:hAnsi="Arial"/>
          <w:b w:val="0"/>
          <w:i w:val="0"/>
          <w:color w:val="5C6368"/>
          <w:sz w:val="20"/>
        </w:rPr>
        <w:t>KI-Richtlinie, Werkzeugliste</w:t>
      </w:r>
    </w:p>
    <w:p>
      <w:pPr>
        <w:spacing w:before="140" w:after="0"/>
        <w:ind w:left="425" w:hanging="425"/>
      </w:pPr>
      <w:r>
        <w:rPr>
          <w:rFonts w:ascii="Arial" w:hAnsi="Arial"/>
          <w:b/>
          <w:i w:val="0"/>
          <w:color w:val="0F7A63"/>
          <w:sz w:val="22"/>
        </w:rPr>
        <w:t xml:space="preserve">8. </w:t>
      </w:r>
      <w:r>
        <w:rPr>
          <w:rFonts w:ascii="Arial" w:hAnsi="Arial"/>
          <w:b/>
          <w:i w:val="0"/>
          <w:color w:val="1A1A1A"/>
          <w:sz w:val="22"/>
        </w:rPr>
        <w:t xml:space="preserve">Welche Empfänger Ihre Daten erreichen </w:t>
      </w:r>
      <w:r>
        <w:rPr>
          <w:rFonts w:ascii="Arial" w:hAnsi="Arial"/>
          <w:b w:val="0"/>
          <w:i w:val="0"/>
          <w:color w:val="1A1A1A"/>
          <w:sz w:val="22"/>
        </w:rPr>
      </w:r>
    </w:p>
    <w:p>
      <w:pPr>
        <w:spacing w:before="47" w:after="0"/>
        <w:ind w:left="425"/>
      </w:pPr>
      <w:r>
        <w:rPr>
          <w:rFonts w:ascii="Arial" w:hAnsi="Arial"/>
          <w:b w:val="0"/>
          <w:i w:val="0"/>
          <w:color w:val="1A1A1A"/>
          <w:sz w:val="22"/>
        </w:rPr>
        <w:t>Art. 30 DSGVO, Kategorien von Empfängern</w:t>
      </w:r>
    </w:p>
    <w:p>
      <w:pPr>
        <w:spacing w:before="23" w:after="0"/>
        <w:ind w:left="425"/>
      </w:pPr>
      <w:r>
        <w:rPr>
          <w:rFonts w:ascii="Arial" w:hAnsi="Arial"/>
          <w:b w:val="0"/>
          <w:i w:val="0"/>
          <w:color w:val="5C6368"/>
          <w:sz w:val="20"/>
        </w:rPr>
        <w:t>Auszug aus dem Verzeichnis</w:t>
      </w:r>
    </w:p>
    <w:p>
      <w:pPr>
        <w:spacing w:before="140" w:after="0"/>
        <w:ind w:left="425" w:hanging="425"/>
      </w:pPr>
      <w:r>
        <w:rPr>
          <w:rFonts w:ascii="Arial" w:hAnsi="Arial"/>
          <w:b/>
          <w:i w:val="0"/>
          <w:color w:val="0F7A63"/>
          <w:sz w:val="22"/>
        </w:rPr>
        <w:t xml:space="preserve">9. </w:t>
      </w:r>
      <w:r>
        <w:rPr>
          <w:rFonts w:ascii="Arial" w:hAnsi="Arial"/>
          <w:b/>
          <w:i w:val="0"/>
          <w:color w:val="1A1A1A"/>
          <w:sz w:val="22"/>
        </w:rPr>
        <w:t xml:space="preserve">Welche Maßnahmen zur KI-Kompetenz es gibt </w:t>
      </w:r>
      <w:r>
        <w:rPr>
          <w:rFonts w:ascii="Arial" w:hAnsi="Arial"/>
          <w:b w:val="0"/>
          <w:i w:val="0"/>
          <w:color w:val="1A1A1A"/>
          <w:sz w:val="22"/>
        </w:rPr>
      </w:r>
    </w:p>
    <w:p>
      <w:pPr>
        <w:spacing w:before="47" w:after="0"/>
        <w:ind w:left="425"/>
      </w:pPr>
      <w:r>
        <w:rPr>
          <w:rFonts w:ascii="Arial" w:hAnsi="Arial"/>
          <w:b w:val="0"/>
          <w:i w:val="0"/>
          <w:color w:val="1A1A1A"/>
          <w:sz w:val="22"/>
        </w:rPr>
        <w:t>Art. 4 KI-VO</w:t>
      </w:r>
    </w:p>
    <w:p>
      <w:pPr>
        <w:spacing w:before="23" w:after="0"/>
        <w:ind w:left="425"/>
      </w:pPr>
      <w:r>
        <w:rPr>
          <w:rFonts w:ascii="Arial" w:hAnsi="Arial"/>
          <w:b w:val="0"/>
          <w:i w:val="0"/>
          <w:color w:val="5C6368"/>
          <w:sz w:val="20"/>
        </w:rPr>
        <w:t>Unterweisungsnachweis mit Datum und Teilnehmenden</w:t>
      </w:r>
    </w:p>
    <w:sectPr w:rsidR="00FC693F" w:rsidRPr="0006063C" w:rsidSect="00034616">
      <w:footerReference w:type="default" r:id="rId9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rFonts w:ascii="Arial" w:hAnsi="Arial"/>
        <w:b w:val="0"/>
        <w:i w:val="0"/>
        <w:color w:val="5C6368"/>
        <w:sz w:val="14"/>
      </w:rPr>
      <w:t>Fragenkatalog zum KI-Einsatz · [Name der Kanzlei] · Stand [Datum]</w:t>
    </w:r>
    <w:r>
      <w:rPr>
        <w:rFonts w:ascii="Arial" w:hAnsi="Arial"/>
        <w:b w:val="0"/>
        <w:i w:val="0"/>
        <w:color w:val="5C6368"/>
        <w:sz w:val="14"/>
      </w:rPr>
      <w:tab/>
      <w:t xml:space="preserve">Seite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1A1A1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Fragenkatalog zum KI-Einsatz</dc:title>
  <dc:subject/>
  <dc:creator/>
  <cp:keywords/>
  <dc:description/>
  <cp:lastModifiedBy/>
  <cp:revision>1</cp:revision>
  <dcterms:created xsi:type="dcterms:W3CDTF">2026-09-16T00:00:00Z</dcterms:created>
  <dcterms:modified xsi:type="dcterms:W3CDTF">2026-09-16T00:00:00Z</dcterms:modified>
  <cp:category/>
</cp:coreProperties>
</file>