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Layout w:type="fixed"/>
        <w:tblCellMar>
          <w:left w:w="0" w:type="dxa"/>
          <w:right w:w="0" w:type="dxa"/>
        </w:tblCellMar>
      </w:tblPr>
      <w:tblGrid>
        <w:gridCol w:w="9638"/>
      </w:tblGrid>
      <w:tr>
        <w:tc>
          <w:tcPr>
            <w:tcW w:type="dxa" w:w="9638"/>
            <w:shd w:val="clear" w:color="auto" w:fill="12232E"/>
            <w:tcBorders>
              <w:bottom w:val="single" w:sz="18" w:color="2FBF9F"/>
            </w:tcBorders>
          </w:tcPr>
          <w:p>
            <w:pPr>
              <w:tabs>
                <w:tab w:pos="9411" w:val="right"/>
              </w:tabs>
              <w:spacing w:before="200" w:after="40"/>
            </w:pPr>
            <w:r>
              <w:rPr>
                <w:rFonts w:ascii="Arial" w:hAnsi="Arial"/>
                <w:b/>
                <w:i w:val="0"/>
                <w:color w:val="7FD8C4"/>
                <w:sz w:val="16"/>
              </w:rPr>
              <w:t>10 questions et leurs pièces</w:t>
            </w:r>
          </w:p>
          <w:p>
            <w:pPr>
              <w:spacing w:after="60"/>
            </w:pPr>
            <w:r>
              <w:rPr>
                <w:rFonts w:ascii="Arial" w:hAnsi="Arial"/>
                <w:b/>
                <w:i w:val="0"/>
                <w:color w:val="FFFFFF"/>
                <w:sz w:val="50"/>
              </w:rPr>
              <w:t>BANC DE QUESTIONS SUR L'IA</w:t>
            </w:r>
          </w:p>
          <w:p>
            <w:pPr>
              <w:spacing w:before="60" w:after="240"/>
            </w:pPr>
            <w:r>
              <w:rPr>
                <w:rFonts w:ascii="Arial" w:hAnsi="Arial"/>
                <w:b w:val="0"/>
                <w:i w:val="0"/>
                <w:color w:val="C9D6DD"/>
                <w:sz w:val="20"/>
              </w:rPr>
              <w:t>Questionnaire d'assurance cyber et questionnaire sécurité client</w:t>
            </w:r>
          </w:p>
        </w:tc>
      </w:tr>
    </w:tbl>
    <w:p>
      <w:pPr>
        <w:spacing w:before="240" w:after="40"/>
      </w:pPr>
      <w:r>
        <w:rPr>
          <w:rFonts w:ascii="Arial" w:hAnsi="Arial"/>
          <w:b/>
          <w:i w:val="0"/>
          <w:color w:val="0F7A63"/>
          <w:sz w:val="18"/>
        </w:rPr>
        <w:t>[Nom de la structure], version [numéro] du [date]</w:t>
      </w:r>
    </w:p>
    <w:p>
      <w:pPr>
        <w:spacing w:before="0" w:after="180"/>
      </w:pPr>
      <w:r>
        <w:rPr>
          <w:rFonts w:ascii="Arial" w:hAnsi="Arial"/>
          <w:b w:val="0"/>
          <w:i w:val="0"/>
          <w:color w:val="5C6368"/>
          <w:sz w:val="17"/>
        </w:rPr>
        <w:t>Chaque question est reprise telle qu'elle figure dans le formulaire cité, sans reformulation, parce que c'est la formulation exacte qui décide de ce que vous devez déclarer.</w:t>
      </w:r>
    </w:p>
    <w:p>
      <w:pPr>
        <w:spacing w:before="171" w:after="0"/>
        <w:ind w:left="425" w:hanging="425"/>
      </w:pPr>
      <w:r>
        <w:rPr>
          <w:rFonts w:ascii="Arial" w:hAnsi="Arial"/>
          <w:b/>
          <w:i w:val="0"/>
          <w:color w:val="0F7A63"/>
          <w:sz w:val="26"/>
        </w:rPr>
        <w:t xml:space="preserve">1. </w:t>
      </w:r>
      <w:r>
        <w:rPr>
          <w:rFonts w:ascii="Arial" w:hAnsi="Arial"/>
          <w:b/>
          <w:i w:val="0"/>
          <w:color w:val="1A1A1A"/>
          <w:sz w:val="26"/>
        </w:rPr>
        <w:t xml:space="preserve">« Stockez-vous des données d'entreprise confidentielles ? » (Hyalin Pro Cyber) </w:t>
      </w:r>
      <w:r>
        <w:rPr>
          <w:rFonts w:ascii="Arial" w:hAnsi="Arial"/>
          <w:b w:val="0"/>
          <w:i w:val="0"/>
          <w:color w:val="1A1A1A"/>
          <w:sz w:val="26"/>
        </w:rPr>
      </w:r>
    </w:p>
    <w:p>
      <w:pPr>
        <w:spacing w:before="57" w:after="0"/>
        <w:ind w:left="425"/>
      </w:pPr>
      <w:r>
        <w:rPr>
          <w:rFonts w:ascii="Arial" w:hAnsi="Arial"/>
          <w:b w:val="0"/>
          <w:i w:val="0"/>
          <w:color w:val="1A1A1A"/>
          <w:sz w:val="26"/>
        </w:rPr>
        <w:t>Réponse : Oui. [Dossiers clients, paie, pièces comptables.] Depuis le [date], l'usage d'outils d'IA générative sur ces données est encadré par notre charte, article [n], et limité aux comptes inscrits au registre du référent.</w:t>
      </w:r>
    </w:p>
    <w:p>
      <w:pPr>
        <w:spacing w:before="29" w:after="0"/>
        <w:ind w:left="425"/>
      </w:pPr>
      <w:r>
        <w:rPr>
          <w:rFonts w:ascii="Arial" w:hAnsi="Arial"/>
          <w:b w:val="0"/>
          <w:i w:val="0"/>
          <w:color w:val="5C6368"/>
          <w:sz w:val="25"/>
        </w:rPr>
        <w:t>À joindre : la charte signée.</w:t>
      </w:r>
    </w:p>
    <w:p>
      <w:pPr>
        <w:spacing w:before="171" w:after="0"/>
        <w:ind w:left="425" w:hanging="425"/>
      </w:pPr>
      <w:r>
        <w:rPr>
          <w:rFonts w:ascii="Arial" w:hAnsi="Arial"/>
          <w:b/>
          <w:i w:val="0"/>
          <w:color w:val="0F7A63"/>
          <w:sz w:val="26"/>
        </w:rPr>
        <w:t xml:space="preserve">2. </w:t>
      </w:r>
      <w:r>
        <w:rPr>
          <w:rFonts w:ascii="Arial" w:hAnsi="Arial"/>
          <w:b/>
          <w:i w:val="0"/>
          <w:color w:val="1A1A1A"/>
          <w:sz w:val="26"/>
        </w:rPr>
        <w:t xml:space="preserve">« Quelles sont les fonctions informatiques externalisées ? Nom du fournisseur de service. » (Gan Cyber Risques) </w:t>
      </w:r>
      <w:r>
        <w:rPr>
          <w:rFonts w:ascii="Arial" w:hAnsi="Arial"/>
          <w:b w:val="0"/>
          <w:i w:val="0"/>
          <w:color w:val="1A1A1A"/>
          <w:sz w:val="26"/>
        </w:rPr>
      </w:r>
    </w:p>
    <w:p>
      <w:pPr>
        <w:spacing w:before="57" w:after="0"/>
        <w:ind w:left="425"/>
      </w:pPr>
      <w:r>
        <w:rPr>
          <w:rFonts w:ascii="Arial" w:hAnsi="Arial"/>
          <w:b w:val="0"/>
          <w:i w:val="0"/>
          <w:color w:val="1A1A1A"/>
          <w:sz w:val="26"/>
        </w:rPr>
        <w:t>Réponse : [liste existante]. S'y ajoute [nom du service d'IA] pour [usages autorisés], compte professionnel [offre], depuis le [date].</w:t>
      </w:r>
    </w:p>
    <w:p>
      <w:pPr>
        <w:spacing w:before="29" w:after="0"/>
        <w:ind w:left="425"/>
      </w:pPr>
      <w:r>
        <w:rPr>
          <w:rFonts w:ascii="Arial" w:hAnsi="Arial"/>
          <w:b w:val="0"/>
          <w:i w:val="0"/>
          <w:color w:val="5C6368"/>
          <w:sz w:val="25"/>
        </w:rPr>
        <w:t>À joindre : le registre des outils validés.</w:t>
      </w:r>
    </w:p>
    <w:p>
      <w:pPr>
        <w:spacing w:before="171" w:after="0"/>
        <w:ind w:left="425" w:hanging="425"/>
      </w:pPr>
      <w:r>
        <w:rPr>
          <w:rFonts w:ascii="Arial" w:hAnsi="Arial"/>
          <w:b/>
          <w:i w:val="0"/>
          <w:color w:val="0F7A63"/>
          <w:sz w:val="26"/>
        </w:rPr>
        <w:t xml:space="preserve">3. </w:t>
      </w:r>
      <w:r>
        <w:rPr>
          <w:rFonts w:ascii="Arial" w:hAnsi="Arial"/>
          <w:b/>
          <w:i w:val="0"/>
          <w:color w:val="1A1A1A"/>
          <w:sz w:val="26"/>
        </w:rPr>
        <w:t xml:space="preserve">« Vous utilisez un service de cloud computing ou Software as a service ? » (Gan Cyber Risques) </w:t>
      </w:r>
      <w:r>
        <w:rPr>
          <w:rFonts w:ascii="Arial" w:hAnsi="Arial"/>
          <w:b w:val="0"/>
          <w:i w:val="0"/>
          <w:color w:val="1A1A1A"/>
          <w:sz w:val="26"/>
        </w:rPr>
      </w:r>
    </w:p>
    <w:p>
      <w:pPr>
        <w:spacing w:before="57" w:after="0"/>
        <w:ind w:left="425"/>
      </w:pPr>
      <w:r>
        <w:rPr>
          <w:rFonts w:ascii="Arial" w:hAnsi="Arial"/>
          <w:b w:val="0"/>
          <w:i w:val="0"/>
          <w:color w:val="1A1A1A"/>
          <w:sz w:val="26"/>
        </w:rPr>
        <w:t>Réponse : Oui. [Liste.] Y compris [nom du service d'IA], utilisé depuis un navigateur, sans installation.</w:t>
      </w:r>
    </w:p>
    <w:p>
      <w:pPr>
        <w:spacing w:before="29" w:after="0"/>
        <w:ind w:left="425"/>
      </w:pPr>
      <w:r>
        <w:rPr>
          <w:rFonts w:ascii="Arial" w:hAnsi="Arial"/>
          <w:b w:val="0"/>
          <w:i w:val="0"/>
          <w:color w:val="5C6368"/>
          <w:sz w:val="25"/>
        </w:rPr>
        <w:t>À joindre : le registre des outils validés.</w:t>
      </w:r>
    </w:p>
    <w:p>
      <w:pPr>
        <w:spacing w:before="171" w:after="0"/>
        <w:ind w:left="425" w:hanging="425"/>
      </w:pPr>
      <w:r>
        <w:rPr>
          <w:rFonts w:ascii="Arial" w:hAnsi="Arial"/>
          <w:b/>
          <w:i w:val="0"/>
          <w:color w:val="0F7A63"/>
          <w:sz w:val="26"/>
        </w:rPr>
        <w:t xml:space="preserve">4. </w:t>
      </w:r>
      <w:r>
        <w:rPr>
          <w:rFonts w:ascii="Arial" w:hAnsi="Arial"/>
          <w:b/>
          <w:i w:val="0"/>
          <w:color w:val="1A1A1A"/>
          <w:sz w:val="26"/>
        </w:rPr>
        <w:t xml:space="preserve">« Une charte informatique est rédigée et est annexée au règlement intérieur de l'entreprise. » (Yes Assurances) </w:t>
      </w:r>
      <w:r>
        <w:rPr>
          <w:rFonts w:ascii="Arial" w:hAnsi="Arial"/>
          <w:b w:val="0"/>
          <w:i w:val="0"/>
          <w:color w:val="1A1A1A"/>
          <w:sz w:val="26"/>
        </w:rPr>
      </w:r>
    </w:p>
    <w:p>
      <w:pPr>
        <w:spacing w:before="57" w:after="0"/>
        <w:ind w:left="425"/>
      </w:pPr>
      <w:r>
        <w:rPr>
          <w:rFonts w:ascii="Arial" w:hAnsi="Arial"/>
          <w:b w:val="0"/>
          <w:i w:val="0"/>
          <w:color w:val="1A1A1A"/>
          <w:sz w:val="26"/>
        </w:rPr>
        <w:t>Réponse : Oui, version [numéro] du [date], annexée au règlement intérieur le [date]. Elle couvre nommément l'IA générative, articles [n] à [n].</w:t>
      </w:r>
    </w:p>
    <w:p>
      <w:pPr>
        <w:spacing w:before="29" w:after="0"/>
        <w:ind w:left="425"/>
      </w:pPr>
      <w:r>
        <w:rPr>
          <w:rFonts w:ascii="Arial" w:hAnsi="Arial"/>
          <w:b w:val="0"/>
          <w:i w:val="0"/>
          <w:color w:val="5C6368"/>
          <w:sz w:val="25"/>
        </w:rPr>
        <w:t>À joindre : la charte et la preuve de sa publicité.</w:t>
      </w:r>
    </w:p>
    <w:p>
      <w:pPr>
        <w:spacing w:before="171" w:after="0"/>
        <w:ind w:left="425" w:hanging="425"/>
      </w:pPr>
      <w:r>
        <w:rPr>
          <w:rFonts w:ascii="Arial" w:hAnsi="Arial"/>
          <w:b/>
          <w:i w:val="0"/>
          <w:color w:val="0F7A63"/>
          <w:sz w:val="26"/>
        </w:rPr>
        <w:t xml:space="preserve">5. </w:t>
      </w:r>
      <w:r>
        <w:rPr>
          <w:rFonts w:ascii="Arial" w:hAnsi="Arial"/>
          <w:b/>
          <w:i w:val="0"/>
          <w:color w:val="1A1A1A"/>
          <w:sz w:val="26"/>
        </w:rPr>
        <w:t xml:space="preserve">« L'ensemble du personnel reçoit une formation ou une sensibilisation aux cyber-risques. » (Yes Assurances) « Tous les employés sont-ils sensibilisés au moins une fois par an aux risques relatifs à la confidentialité et à la sécurité des données [...] ? » (extrait, Hyalin Pro Cyber) </w:t>
      </w:r>
      <w:r>
        <w:rPr>
          <w:rFonts w:ascii="Arial" w:hAnsi="Arial"/>
          <w:b w:val="0"/>
          <w:i w:val="0"/>
          <w:color w:val="1A1A1A"/>
          <w:sz w:val="26"/>
        </w:rPr>
      </w:r>
    </w:p>
    <w:p>
      <w:pPr>
        <w:spacing w:before="57" w:after="0"/>
        <w:ind w:left="425"/>
      </w:pPr>
      <w:r>
        <w:rPr>
          <w:rFonts w:ascii="Arial" w:hAnsi="Arial"/>
          <w:b w:val="0"/>
          <w:i w:val="0"/>
          <w:color w:val="1A1A1A"/>
          <w:sz w:val="26"/>
        </w:rPr>
        <w:t>Réponse : Oui. Dernière session le [date], [n] personnes sur [n]. Le volet IA générative y a été ajouté le [date].</w:t>
      </w:r>
    </w:p>
    <w:p>
      <w:pPr>
        <w:spacing w:before="29" w:after="0"/>
        <w:ind w:left="425"/>
      </w:pPr>
      <w:r>
        <w:rPr>
          <w:rFonts w:ascii="Arial" w:hAnsi="Arial"/>
          <w:b w:val="0"/>
          <w:i w:val="0"/>
          <w:color w:val="5C6368"/>
          <w:sz w:val="25"/>
        </w:rPr>
        <w:t>À joindre : la feuille d'émargement ou le registre interne.</w:t>
      </w:r>
    </w:p>
    <w:p>
      <w:pPr>
        <w:spacing w:before="171" w:after="0"/>
        <w:ind w:left="425" w:hanging="425"/>
      </w:pPr>
      <w:r>
        <w:rPr>
          <w:rFonts w:ascii="Arial" w:hAnsi="Arial"/>
          <w:b/>
          <w:i w:val="0"/>
          <w:color w:val="0F7A63"/>
          <w:sz w:val="26"/>
        </w:rPr>
        <w:t xml:space="preserve">6. </w:t>
      </w:r>
      <w:r>
        <w:rPr>
          <w:rFonts w:ascii="Arial" w:hAnsi="Arial"/>
          <w:b/>
          <w:i w:val="0"/>
          <w:color w:val="1A1A1A"/>
          <w:sz w:val="26"/>
        </w:rPr>
        <w:t xml:space="preserve">« Les fournisseurs sont-ils audités pour s'assurer qu'ils répondent à vos standards de sécurité ? Si non, quelle diligence est effectuée avant de passer un contrat avec un fournisseur ? » (Hyalin Pro Cyber) </w:t>
      </w:r>
      <w:r>
        <w:rPr>
          <w:rFonts w:ascii="Arial" w:hAnsi="Arial"/>
          <w:b w:val="0"/>
          <w:i w:val="0"/>
          <w:color w:val="1A1A1A"/>
          <w:sz w:val="26"/>
        </w:rPr>
      </w:r>
    </w:p>
    <w:p>
      <w:pPr>
        <w:spacing w:before="57" w:after="0"/>
        <w:ind w:left="425"/>
      </w:pPr>
      <w:r>
        <w:rPr>
          <w:rFonts w:ascii="Arial" w:hAnsi="Arial"/>
          <w:b w:val="0"/>
          <w:i w:val="0"/>
          <w:color w:val="1A1A1A"/>
          <w:sz w:val="26"/>
        </w:rPr>
        <w:t>Réponse : [Oui / Non]. Avant inscription au registre, le référent vérifie les conditions de réutilisation des données par le prestataire, le lieu d'hébergement et le contrat.</w:t>
      </w:r>
    </w:p>
    <w:p>
      <w:pPr>
        <w:spacing w:before="29" w:after="0"/>
        <w:ind w:left="425"/>
      </w:pPr>
      <w:r>
        <w:rPr>
          <w:rFonts w:ascii="Arial" w:hAnsi="Arial"/>
          <w:b w:val="0"/>
          <w:i w:val="0"/>
          <w:color w:val="5C6368"/>
          <w:sz w:val="25"/>
        </w:rPr>
        <w:t>À joindre : la fiche d'inscription au registre.</w:t>
      </w:r>
    </w:p>
    <w:p>
      <w:pPr>
        <w:spacing w:before="171" w:after="0"/>
        <w:ind w:left="425" w:hanging="425"/>
      </w:pPr>
      <w:r>
        <w:rPr>
          <w:rFonts w:ascii="Arial" w:hAnsi="Arial"/>
          <w:b/>
          <w:i w:val="0"/>
          <w:color w:val="0F7A63"/>
          <w:sz w:val="26"/>
        </w:rPr>
        <w:t xml:space="preserve">7. </w:t>
      </w:r>
      <w:r>
        <w:rPr>
          <w:rFonts w:ascii="Arial" w:hAnsi="Arial"/>
          <w:b/>
          <w:i w:val="0"/>
          <w:color w:val="1A1A1A"/>
          <w:sz w:val="26"/>
        </w:rPr>
        <w:t xml:space="preserve">« L'entreprise externalise le stockage de ses applications ou de ses données auprès d'une société spécialisée (datacenter, hébergeur de données, cloud...). » (Yes Assurances) </w:t>
      </w:r>
      <w:r>
        <w:rPr>
          <w:rFonts w:ascii="Arial" w:hAnsi="Arial"/>
          <w:b w:val="0"/>
          <w:i w:val="0"/>
          <w:color w:val="1A1A1A"/>
          <w:sz w:val="26"/>
        </w:rPr>
      </w:r>
    </w:p>
    <w:p>
      <w:pPr>
        <w:spacing w:before="57" w:after="0"/>
        <w:ind w:left="425"/>
      </w:pPr>
      <w:r>
        <w:rPr>
          <w:rFonts w:ascii="Arial" w:hAnsi="Arial"/>
          <w:b w:val="0"/>
          <w:i w:val="0"/>
          <w:color w:val="1A1A1A"/>
          <w:sz w:val="26"/>
        </w:rPr>
        <w:t>Réponse : [Oui / Non], et préciser si les contenus soumis à une IA générative sont conservés par le prestataire.</w:t>
      </w:r>
    </w:p>
    <w:p>
      <w:pPr>
        <w:spacing w:before="29" w:after="0"/>
        <w:ind w:left="425"/>
      </w:pPr>
      <w:r>
        <w:rPr>
          <w:rFonts w:ascii="Arial" w:hAnsi="Arial"/>
          <w:b w:val="0"/>
          <w:i w:val="0"/>
          <w:color w:val="5C6368"/>
          <w:sz w:val="25"/>
        </w:rPr>
        <w:t>À joindre : l'extrait de contrat ou la page d'offre.</w:t>
      </w:r>
    </w:p>
    <w:p>
      <w:pPr>
        <w:spacing w:before="171" w:after="0"/>
        <w:ind w:left="425" w:hanging="425"/>
      </w:pPr>
      <w:r>
        <w:rPr>
          <w:rFonts w:ascii="Arial" w:hAnsi="Arial"/>
          <w:b/>
          <w:i w:val="0"/>
          <w:color w:val="0F7A63"/>
          <w:sz w:val="26"/>
        </w:rPr>
        <w:t xml:space="preserve">8. </w:t>
      </w:r>
      <w:r>
        <w:rPr>
          <w:rFonts w:ascii="Arial" w:hAnsi="Arial"/>
          <w:b/>
          <w:i w:val="0"/>
          <w:color w:val="1A1A1A"/>
          <w:sz w:val="26"/>
        </w:rPr>
        <w:t xml:space="preserve">« Avez-vous connaissance d'événements ou circonstances pouvant donner lieu à la mise en jeu de la garantie ? » (Hiscox CyberClear) </w:t>
      </w:r>
      <w:r>
        <w:rPr>
          <w:rFonts w:ascii="Arial" w:hAnsi="Arial"/>
          <w:b w:val="0"/>
          <w:i w:val="0"/>
          <w:color w:val="1A1A1A"/>
          <w:sz w:val="26"/>
        </w:rPr>
      </w:r>
    </w:p>
    <w:p>
      <w:pPr>
        <w:spacing w:before="57" w:after="0"/>
        <w:ind w:left="425"/>
      </w:pPr>
      <w:r>
        <w:rPr>
          <w:rFonts w:ascii="Arial" w:hAnsi="Arial"/>
          <w:b w:val="0"/>
          <w:i w:val="0"/>
          <w:color w:val="1A1A1A"/>
          <w:sz w:val="26"/>
        </w:rPr>
        <w:t>Réponse : [Non] / [Oui, le [date] : description factuelle, mesures prises, suites données.]</w:t>
      </w:r>
    </w:p>
    <w:p>
      <w:pPr>
        <w:spacing w:before="29" w:after="0"/>
        <w:ind w:left="425"/>
      </w:pPr>
      <w:r>
        <w:rPr>
          <w:rFonts w:ascii="Arial" w:hAnsi="Arial"/>
          <w:b w:val="0"/>
          <w:i w:val="0"/>
          <w:color w:val="5C6368"/>
          <w:sz w:val="25"/>
        </w:rPr>
        <w:t>À joindre : la fiche d'incident interne.</w:t>
      </w:r>
    </w:p>
    <w:p>
      <w:pPr>
        <w:spacing w:before="171" w:after="0"/>
        <w:ind w:left="425" w:hanging="425"/>
      </w:pPr>
      <w:r>
        <w:rPr>
          <w:rFonts w:ascii="Arial" w:hAnsi="Arial"/>
          <w:b/>
          <w:i w:val="0"/>
          <w:color w:val="0F7A63"/>
          <w:sz w:val="26"/>
        </w:rPr>
        <w:t xml:space="preserve">9. </w:t>
      </w:r>
      <w:r>
        <w:rPr>
          <w:rFonts w:ascii="Arial" w:hAnsi="Arial"/>
          <w:b/>
          <w:i w:val="0"/>
          <w:color w:val="1A1A1A"/>
          <w:sz w:val="26"/>
        </w:rPr>
        <w:t xml:space="preserve">« Avez-vous un délégué à la protection des données (DPD) ou un responsable de la sécurité de l'information ? » (Hyalin Pro Cyber) </w:t>
      </w:r>
      <w:r>
        <w:rPr>
          <w:rFonts w:ascii="Arial" w:hAnsi="Arial"/>
          <w:b w:val="0"/>
          <w:i w:val="0"/>
          <w:color w:val="1A1A1A"/>
          <w:sz w:val="26"/>
        </w:rPr>
      </w:r>
    </w:p>
    <w:p>
      <w:pPr>
        <w:spacing w:before="57" w:after="0"/>
        <w:ind w:left="425"/>
      </w:pPr>
      <w:r>
        <w:rPr>
          <w:rFonts w:ascii="Arial" w:hAnsi="Arial"/>
          <w:b w:val="0"/>
          <w:i w:val="0"/>
          <w:color w:val="1A1A1A"/>
          <w:sz w:val="26"/>
        </w:rPr>
        <w:t>Réponse : [Oui / Non]. Le référent IA désigné par la charte est [fonction], et tient le registre des outils.</w:t>
      </w:r>
    </w:p>
    <w:p>
      <w:pPr>
        <w:spacing w:before="29" w:after="0"/>
        <w:ind w:left="425"/>
      </w:pPr>
      <w:r>
        <w:rPr>
          <w:rFonts w:ascii="Arial" w:hAnsi="Arial"/>
          <w:b w:val="0"/>
          <w:i w:val="0"/>
          <w:color w:val="5C6368"/>
          <w:sz w:val="25"/>
        </w:rPr>
        <w:t>À joindre : l'article de la charte qui le désigne.</w:t>
      </w:r>
    </w:p>
    <w:p>
      <w:pPr>
        <w:spacing w:before="171" w:after="0"/>
        <w:ind w:left="425" w:hanging="425"/>
      </w:pPr>
      <w:r>
        <w:rPr>
          <w:rFonts w:ascii="Arial" w:hAnsi="Arial"/>
          <w:b/>
          <w:i w:val="0"/>
          <w:color w:val="0F7A63"/>
          <w:sz w:val="26"/>
        </w:rPr>
        <w:t xml:space="preserve">10. </w:t>
      </w:r>
      <w:r>
        <w:rPr>
          <w:rFonts w:ascii="Arial" w:hAnsi="Arial"/>
          <w:b/>
          <w:i w:val="0"/>
          <w:color w:val="1A1A1A"/>
          <w:sz w:val="26"/>
        </w:rPr>
        <w:t xml:space="preserve">Bloquez-vous techniquement les envois vers les services d'IA générative ? (formulation type, à n'utiliser que si votre questionnaire pose la question) </w:t>
      </w:r>
      <w:r>
        <w:rPr>
          <w:rFonts w:ascii="Arial" w:hAnsi="Arial"/>
          <w:b w:val="0"/>
          <w:i w:val="0"/>
          <w:color w:val="1A1A1A"/>
          <w:sz w:val="26"/>
        </w:rPr>
      </w:r>
    </w:p>
    <w:p>
      <w:pPr>
        <w:spacing w:before="57" w:after="0"/>
        <w:ind w:left="425"/>
      </w:pPr>
      <w:r>
        <w:rPr>
          <w:rFonts w:ascii="Arial" w:hAnsi="Arial"/>
          <w:b w:val="0"/>
          <w:i w:val="0"/>
          <w:color w:val="1A1A1A"/>
          <w:sz w:val="26"/>
        </w:rPr>
        <w:t>Réponse : [Non, aucun dispositif de blocage n'est installé sur les postes] / [Oui : nommer le dispositif]. Mesures en place : comptes professionnels imposés, liste d'usages interdits, contrôles annoncés, référent désigné.</w:t>
      </w:r>
    </w:p>
    <w:p>
      <w:pPr>
        <w:spacing w:before="29" w:after="0"/>
        <w:ind w:left="425"/>
      </w:pPr>
      <w:r>
        <w:rPr>
          <w:rFonts w:ascii="Arial" w:hAnsi="Arial"/>
          <w:b w:val="0"/>
          <w:i w:val="0"/>
          <w:color w:val="5C6368"/>
          <w:sz w:val="25"/>
        </w:rPr>
        <w:t>À joindre : la charte et le registre.</w:t>
      </w:r>
    </w:p>
    <w:sectPr w:rsidR="00FC693F" w:rsidRPr="0006063C" w:rsidSect="00034616">
      <w:footerReference w:type="default" r:id="rId9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rFonts w:ascii="Arial" w:hAnsi="Arial"/>
        <w:b w:val="0"/>
        <w:i w:val="0"/>
        <w:color w:val="5C6368"/>
        <w:sz w:val="14"/>
      </w:rPr>
      <w:t>Banc de questions sur l'IA · [nom de la structure] · version [numéro] du [date]</w:t>
    </w:r>
    <w:r>
      <w:rPr>
        <w:rFonts w:ascii="Arial" w:hAnsi="Arial"/>
        <w:b w:val="0"/>
        <w:i w:val="0"/>
        <w:color w:val="5C6368"/>
        <w:sz w:val="14"/>
      </w:rPr>
      <w:tab/>
      <w:t xml:space="preserve">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1A1A1A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Banc de questions sur l'IA</dc:title>
  <dc:subject/>
  <dc:creator/>
  <cp:keywords/>
  <dc:description/>
  <cp:lastModifiedBy/>
  <cp:revision>1</cp:revision>
  <dcterms:created xsi:type="dcterms:W3CDTF">2026-09-16T00:00:00Z</dcterms:created>
  <dcterms:modified xsi:type="dcterms:W3CDTF">2026-09-16T00:00:00Z</dcterms:modified>
  <cp:category/>
</cp:coreProperties>
</file>