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Layout w:type="fixed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shd w:val="clear" w:color="auto" w:fill="12232E"/>
            <w:tcBorders>
              <w:bottom w:val="single" w:sz="18" w:color="2FBF9F"/>
            </w:tcBorders>
          </w:tcPr>
          <w:p>
            <w:pPr>
              <w:tabs>
                <w:tab w:pos="9411" w:val="right"/>
              </w:tabs>
              <w:spacing w:before="200" w:after="40"/>
            </w:pPr>
            <w:r>
              <w:rPr>
                <w:rFonts w:ascii="Arial" w:hAnsi="Arial"/>
                <w:b/>
                <w:i w:val="0"/>
                <w:color w:val="7FD8C4"/>
                <w:sz w:val="16"/>
              </w:rPr>
              <w:t>10 questions, answers and evidence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FFFFFF"/>
                <w:sz w:val="50"/>
              </w:rPr>
              <w:t>AI QUESTIONS ON INSURANCE</w:t>
            </w:r>
            <w:r>
              <w:br/>
            </w:r>
            <w:r>
              <w:rPr>
                <w:rFonts w:ascii="Arial" w:hAnsi="Arial"/>
                <w:b/>
                <w:i w:val="0"/>
                <w:color w:val="FFFFFF"/>
                <w:sz w:val="50"/>
              </w:rPr>
              <w:t>AND CLIENT QUESTIONNAIRES</w:t>
            </w:r>
          </w:p>
          <w:p>
            <w:pPr>
              <w:spacing w:before="60" w:after="240"/>
            </w:pPr>
            <w:r>
              <w:rPr>
                <w:rFonts w:ascii="Arial" w:hAnsi="Arial"/>
                <w:b w:val="0"/>
                <w:i w:val="0"/>
                <w:color w:val="C9D6DD"/>
                <w:sz w:val="20"/>
              </w:rPr>
              <w:t>A bank of real questions, a model answer and the evidence to attach. Every question below is quoted from a form or a published question set. Edit each answer so that it matches what your organisation actually does.</w:t>
            </w:r>
          </w:p>
        </w:tc>
      </w:tr>
    </w:tbl>
    <w:p>
      <w:pPr>
        <w:spacing w:before="240" w:after="180"/>
      </w:pPr>
      <w:r>
        <w:rPr>
          <w:rFonts w:ascii="Arial" w:hAnsi="Arial"/>
          <w:b w:val="0"/>
          <w:i w:val="0"/>
          <w:color w:val="5C6368"/>
          <w:sz w:val="17"/>
        </w:rPr>
        <w:t>Copy it, change every answer so that it describes what your organisation actually does, and keep it with the form.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1. </w:t>
      </w:r>
      <w:r>
        <w:rPr>
          <w:rFonts w:ascii="Arial" w:hAnsi="Arial"/>
          <w:b/>
          <w:i w:val="0"/>
          <w:color w:val="1A1A1A"/>
          <w:sz w:val="26"/>
        </w:rPr>
        <w:t xml:space="preserve">"Allow the use of Artificial Intelligence software to draft documents. If checked, please attach description." AmTrust, Lawyers Professional Liability Application, LPLPRO-APP-01 0523, Section III.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Say: yes, if anyone drafts with an AI tool, including the one inside your office suite.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Attach: the written AI policy and the list of approved tools.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2. </w:t>
      </w:r>
      <w:r>
        <w:rPr>
          <w:rFonts w:ascii="Arial" w:hAnsi="Arial"/>
          <w:b/>
          <w:i w:val="0"/>
          <w:color w:val="1A1A1A"/>
          <w:sz w:val="26"/>
        </w:rPr>
        <w:t xml:space="preserve">"Does the firm allow for the use of Artificial Intelligence software to draft documents? If Yes, please describe." AmTrust, Lawyers Professional Liability Renewal Application, LPLPRO-APP-02 0523, 11.b.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Say: what is allowed, what is forbidden, on which accounts, and since when.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Attach: the policy, dated, and the signed acknowledgements.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3. </w:t>
      </w:r>
      <w:r>
        <w:rPr>
          <w:rFonts w:ascii="Arial" w:hAnsi="Arial"/>
          <w:b/>
          <w:i w:val="0"/>
          <w:color w:val="1A1A1A"/>
          <w:sz w:val="26"/>
        </w:rPr>
        <w:t xml:space="preserve">"Do you have an AI Governance Framework with Board/Management oversight, which includes specific use cases, restrictions and authorization policies?" Aon, AI Fact Sheet 2026, sample of application questions carriers are developing.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Say: name the document, its date, who approved it, where staff can read it.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Attach: the policy and the register of approved use cases.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4. </w:t>
      </w:r>
      <w:r>
        <w:rPr>
          <w:rFonts w:ascii="Arial" w:hAnsi="Arial"/>
          <w:b/>
          <w:i w:val="0"/>
          <w:color w:val="1A1A1A"/>
          <w:sz w:val="26"/>
        </w:rPr>
        <w:t xml:space="preserve">"Is the Insured developing and providing Generative AI solutions to customers, or is the use for internal purposes only?" Aon, AI Fact Sheet 2026.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Say: internal only, if you do not sell or embed an AI feature. If a client facing tool drafts or scores anything, say so.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Attach: the use case register.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5. </w:t>
      </w:r>
      <w:r>
        <w:rPr>
          <w:rFonts w:ascii="Arial" w:hAnsi="Arial"/>
          <w:b/>
          <w:i w:val="0"/>
          <w:color w:val="1A1A1A"/>
          <w:sz w:val="26"/>
        </w:rPr>
        <w:t xml:space="preserve">"Does a human need to verify accuracy before AI takes action?" Aon, AI Fact Sheet 2026.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Say: yes, and name the step. No AI output leaves the firm unreviewed.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Attach: the clause of the policy that says it, by number.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6. </w:t>
      </w:r>
      <w:r>
        <w:rPr>
          <w:rFonts w:ascii="Arial" w:hAnsi="Arial"/>
          <w:b/>
          <w:i w:val="0"/>
          <w:color w:val="1A1A1A"/>
          <w:sz w:val="26"/>
        </w:rPr>
        <w:t xml:space="preserve">"Are AI actions logged so potential errors can be reviewed and remediated?" Aon, AI Fact Sheet 2026.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Say: what is logged and where. If your only record is the account history of the tool, say that.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Attach: nothing you cannot produce on request.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7. </w:t>
      </w:r>
      <w:r>
        <w:rPr>
          <w:rFonts w:ascii="Arial" w:hAnsi="Arial"/>
          <w:b/>
          <w:i w:val="0"/>
          <w:color w:val="1A1A1A"/>
          <w:sz w:val="26"/>
        </w:rPr>
        <w:t xml:space="preserve">"Are you confirming whether any key vendors are utilizing AI, and if so, what safeguards are in place to prevent errors or bias?" Aon, AI Fact Sheet 2026.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Say: which suppliers you asked, when, and what they answered.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Attach: the replies. If you have not asked yet, say so and give a date.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8. </w:t>
      </w:r>
      <w:r>
        <w:rPr>
          <w:rFonts w:ascii="Arial" w:hAnsi="Arial"/>
          <w:b/>
          <w:i w:val="0"/>
          <w:color w:val="1A1A1A"/>
          <w:sz w:val="26"/>
        </w:rPr>
        <w:t xml:space="preserve">"Who owns and has what rights to use the prompts (inputs) and outputs? Are the prompts and outputs subject to confidentiality obligations?" Aon, AI Fact Sheet 2026, contracting questions.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Say: quote your supplier terms, do not summarise them.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Attach: the clause.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9. </w:t>
      </w:r>
      <w:r>
        <w:rPr>
          <w:rFonts w:ascii="Arial" w:hAnsi="Arial"/>
          <w:b/>
          <w:i w:val="0"/>
          <w:color w:val="1A1A1A"/>
          <w:sz w:val="26"/>
        </w:rPr>
        <w:t xml:space="preserve">"Are the policies and procedures on the acceptable use of AI technologies within the organization established, documented, and communicated to all personnel?" Cloud Security Alliance, AI-CAIQ v1.0.2, 15 October 2025.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Say: yes only if all three are true.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Attach: policy, date, acknowledgements.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10. </w:t>
      </w:r>
      <w:r>
        <w:rPr>
          <w:rFonts w:ascii="Arial" w:hAnsi="Arial"/>
          <w:b/>
          <w:i w:val="0"/>
          <w:color w:val="1A1A1A"/>
          <w:sz w:val="26"/>
        </w:rPr>
        <w:t xml:space="preserve">"Are data inventories created and maintained at least for any sensitive, regulated, and personal data?" Cloud Security Alliance, AI-CAIQ v1.0.2, 15 October 2025.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Say: what categories you hold and where. A short list beats a claim.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Attach: the annex of your policy that names the data that never goes in.</w:t>
      </w:r>
    </w:p>
    <w:p>
      <w:pPr>
        <w:spacing w:before="300" w:after="60"/>
      </w:pPr>
      <w:r>
        <w:rPr>
          <w:rFonts w:ascii="Arial" w:hAnsi="Arial"/>
          <w:b/>
          <w:i w:val="0"/>
          <w:color w:val="0F7A63"/>
          <w:sz w:val="17"/>
        </w:rPr>
        <w:t>BEFORE YOU SIGN</w:t>
      </w:r>
    </w:p>
    <w:p>
      <w:pPr>
        <w:spacing w:before="80" w:after="0"/>
      </w:pPr>
      <w:r>
        <w:rPr>
          <w:rFonts w:ascii="Arial" w:hAnsi="Arial"/>
          <w:b w:val="0"/>
          <w:i w:val="0"/>
          <w:color w:val="1A1A1A"/>
          <w:sz w:val="26"/>
        </w:rPr>
        <w:t>Read the declaration on the form itself. One asks you to confirm a fair presentation of the risk. Another states that the application is attached to and made part of the policy. A third states that underwriters rely on every statement made. The answers above are worth writing carefully for that reason.</w:t>
      </w:r>
    </w:p>
    <w:sectPr w:rsidR="00FC693F" w:rsidRPr="0006063C" w:rsidSect="00034616">
      <w:footerReference w:type="default" r:id="rId9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rFonts w:ascii="Arial" w:hAnsi="Arial"/>
        <w:b w:val="0"/>
        <w:i w:val="0"/>
        <w:color w:val="5C6368"/>
        <w:sz w:val="14"/>
      </w:rPr>
      <w:t>AI questions on insurance and client questionnaires · [organisation] · version [number], [date]</w:t>
    </w:r>
    <w:r>
      <w:rPr>
        <w:rFonts w:ascii="Arial" w:hAnsi="Arial"/>
        <w:b w:val="0"/>
        <w:i w:val="0"/>
        <w:color w:val="5C6368"/>
        <w:sz w:val="14"/>
      </w:rPr>
      <w:tab/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A1A1A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questions on insurance and client questionnaires</dc:title>
  <dc:subject/>
  <dc:creator/>
  <cp:keywords/>
  <dc:description/>
  <cp:lastModifiedBy/>
  <cp:revision>1</cp:revision>
  <dcterms:created xsi:type="dcterms:W3CDTF">2026-09-16T00:00:00Z</dcterms:created>
  <dcterms:modified xsi:type="dcterms:W3CDTF">2026-09-16T00:00:00Z</dcterms:modified>
  <cp:category/>
</cp:coreProperties>
</file>